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27" w:rsidRDefault="00377A27">
      <w:pPr>
        <w:pStyle w:val="1"/>
        <w:spacing w:before="0" w:after="0" w:line="100" w:lineRule="atLeast"/>
        <w:jc w:val="left"/>
        <w:rPr>
          <w:rFonts w:ascii="Times New Roman" w:hAnsi="Times New Roman"/>
          <w:b w:val="0"/>
          <w:sz w:val="20"/>
          <w:szCs w:val="20"/>
        </w:rPr>
      </w:pPr>
    </w:p>
    <w:p w:rsidR="00377A27" w:rsidRDefault="006D07CA">
      <w:pPr>
        <w:pStyle w:val="1"/>
        <w:spacing w:before="0" w:after="0" w:line="100" w:lineRule="atLeast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Исх. №__________________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 xml:space="preserve">        </w:t>
      </w:r>
      <w:r>
        <w:rPr>
          <w:rFonts w:ascii="Times New Roman" w:hAnsi="Times New Roman"/>
          <w:b w:val="0"/>
          <w:sz w:val="22"/>
          <w:szCs w:val="22"/>
        </w:rPr>
        <w:t>В ООО «СТРАХОВАЯ КОМПАНИЯ «АРСЕНАЛЪ»</w:t>
      </w:r>
    </w:p>
    <w:p w:rsidR="00377A27" w:rsidRDefault="004504CD" w:rsidP="004504CD">
      <w:pPr>
        <w:pStyle w:val="1"/>
        <w:spacing w:before="0" w:after="0" w:line="100" w:lineRule="atLeast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«___» ____________20 ___г.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6D07CA">
        <w:rPr>
          <w:rFonts w:ascii="Times New Roman" w:hAnsi="Times New Roman"/>
          <w:b w:val="0"/>
          <w:sz w:val="22"/>
          <w:szCs w:val="22"/>
        </w:rPr>
        <w:t>От</w:t>
      </w:r>
    </w:p>
    <w:p w:rsidR="00377A27" w:rsidRDefault="004504CD" w:rsidP="004504CD">
      <w:pPr>
        <w:pStyle w:val="Standard"/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</w:t>
      </w:r>
      <w:r w:rsidR="006D07CA">
        <w:rPr>
          <w:sz w:val="22"/>
          <w:szCs w:val="22"/>
        </w:rPr>
        <w:t>Адрес</w:t>
      </w:r>
      <w:r w:rsidR="006D07CA">
        <w:rPr>
          <w:rFonts w:eastAsia="TimesET" w:cs="TimesET"/>
          <w:sz w:val="22"/>
          <w:szCs w:val="22"/>
        </w:rPr>
        <w:t xml:space="preserve">: </w:t>
      </w:r>
    </w:p>
    <w:p w:rsidR="00377A27" w:rsidRDefault="00377A27">
      <w:pPr>
        <w:pStyle w:val="Standard"/>
        <w:spacing w:line="100" w:lineRule="atLeast"/>
        <w:jc w:val="right"/>
        <w:rPr>
          <w:sz w:val="22"/>
          <w:szCs w:val="22"/>
        </w:rPr>
      </w:pPr>
    </w:p>
    <w:p w:rsidR="00377A27" w:rsidRDefault="00377A27">
      <w:pPr>
        <w:pStyle w:val="Standard"/>
        <w:spacing w:line="100" w:lineRule="atLeast"/>
        <w:jc w:val="both"/>
        <w:rPr>
          <w:sz w:val="22"/>
          <w:szCs w:val="22"/>
        </w:rPr>
      </w:pPr>
    </w:p>
    <w:p w:rsidR="00377A27" w:rsidRDefault="00377A27">
      <w:pPr>
        <w:pStyle w:val="4"/>
        <w:numPr>
          <w:ilvl w:val="3"/>
          <w:numId w:val="1"/>
        </w:numPr>
        <w:spacing w:before="0" w:after="0" w:line="100" w:lineRule="atLeast"/>
        <w:rPr>
          <w:sz w:val="22"/>
          <w:szCs w:val="22"/>
        </w:rPr>
      </w:pPr>
    </w:p>
    <w:p w:rsidR="00377A27" w:rsidRDefault="006D07CA">
      <w:pPr>
        <w:pStyle w:val="4"/>
        <w:numPr>
          <w:ilvl w:val="3"/>
          <w:numId w:val="1"/>
        </w:numPr>
        <w:spacing w:before="0" w:after="0" w:line="100" w:lineRule="atLeast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377A27" w:rsidRDefault="006D07CA">
      <w:pPr>
        <w:pStyle w:val="Standard"/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на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страховую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выплату</w:t>
      </w:r>
    </w:p>
    <w:p w:rsidR="00377A27" w:rsidRDefault="006D07CA">
      <w:pPr>
        <w:pStyle w:val="Standard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Сообщаю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наступлении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события</w:t>
      </w:r>
      <w:r>
        <w:rPr>
          <w:rFonts w:eastAsia="TimesET" w:cs="TimesET"/>
          <w:sz w:val="22"/>
          <w:szCs w:val="22"/>
        </w:rPr>
        <w:t>:</w:t>
      </w: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5"/>
        <w:gridCol w:w="75"/>
      </w:tblGrid>
      <w:tr w:rsidR="00377A27">
        <w:tblPrEx>
          <w:tblCellMar>
            <w:top w:w="0" w:type="dxa"/>
            <w:bottom w:w="0" w:type="dxa"/>
          </w:tblCellMar>
        </w:tblPrEx>
        <w:tc>
          <w:tcPr>
            <w:tcW w:w="9555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A27" w:rsidRDefault="00377A27">
            <w:pPr>
              <w:pStyle w:val="TableHeading"/>
              <w:snapToGrid w:val="0"/>
              <w:spacing w:line="10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A27" w:rsidRDefault="00377A2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377A27">
        <w:tblPrEx>
          <w:tblCellMar>
            <w:top w:w="0" w:type="dxa"/>
            <w:bottom w:w="0" w:type="dxa"/>
          </w:tblCellMar>
        </w:tblPrEx>
        <w:tc>
          <w:tcPr>
            <w:tcW w:w="95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rFonts w:eastAsia="TimesET" w:cs="TimesET"/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классификация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события</w:t>
            </w:r>
            <w:r>
              <w:rPr>
                <w:rFonts w:eastAsia="TimesET" w:cs="TimesET"/>
                <w:i/>
                <w:sz w:val="22"/>
                <w:szCs w:val="22"/>
              </w:rPr>
              <w:t>)</w:t>
            </w: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A27" w:rsidRDefault="00377A27">
            <w:pPr>
              <w:pStyle w:val="Standard"/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</w:tr>
      <w:tr w:rsidR="00377A27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 w:rsidP="004504CD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rFonts w:eastAsia="TimesET" w:cs="TimesE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отношении</w:t>
            </w:r>
            <w:r>
              <w:rPr>
                <w:rFonts w:eastAsia="TimesET" w:cs="TimesE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Застрахованного</w:t>
            </w:r>
            <w:r>
              <w:rPr>
                <w:rFonts w:eastAsia="TimesET" w:cs="TimesET"/>
                <w:sz w:val="22"/>
                <w:szCs w:val="22"/>
              </w:rPr>
              <w:t xml:space="preserve">: </w:t>
            </w:r>
          </w:p>
        </w:tc>
      </w:tr>
      <w:tr w:rsidR="00377A27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A27" w:rsidRDefault="00377A27">
            <w:pPr>
              <w:pStyle w:val="Standard"/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</w:tr>
      <w:tr w:rsidR="00377A27">
        <w:tblPrEx>
          <w:tblCellMar>
            <w:top w:w="0" w:type="dxa"/>
            <w:bottom w:w="0" w:type="dxa"/>
          </w:tblCellMar>
        </w:tblPrEx>
        <w:tc>
          <w:tcPr>
            <w:tcW w:w="9555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rFonts w:eastAsia="TimesET" w:cs="TimesET"/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Застрахованного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лица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адрес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паспортные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данные</w:t>
            </w:r>
            <w:r>
              <w:rPr>
                <w:rFonts w:eastAsia="TimesET" w:cs="TimesET"/>
                <w:i/>
                <w:sz w:val="22"/>
                <w:szCs w:val="22"/>
              </w:rPr>
              <w:t>)</w:t>
            </w: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A27" w:rsidRDefault="00377A2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4504CD" w:rsidRDefault="006D07CA">
      <w:pPr>
        <w:pStyle w:val="Standard"/>
        <w:spacing w:line="100" w:lineRule="atLeast"/>
        <w:jc w:val="both"/>
        <w:rPr>
          <w:rFonts w:eastAsia="TimesET" w:cs="TimesET"/>
          <w:sz w:val="22"/>
          <w:szCs w:val="22"/>
        </w:rPr>
      </w:pPr>
      <w:r>
        <w:rPr>
          <w:sz w:val="22"/>
          <w:szCs w:val="22"/>
        </w:rPr>
        <w:t>по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договору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страхования</w:t>
      </w:r>
      <w:r>
        <w:rPr>
          <w:rFonts w:eastAsia="TimesET" w:cs="TimesET"/>
          <w:sz w:val="22"/>
          <w:szCs w:val="22"/>
        </w:rPr>
        <w:t xml:space="preserve"> (</w:t>
      </w:r>
      <w:r>
        <w:rPr>
          <w:sz w:val="22"/>
          <w:szCs w:val="22"/>
        </w:rPr>
        <w:t>полису</w:t>
      </w:r>
      <w:r>
        <w:rPr>
          <w:rFonts w:eastAsia="TimesET" w:cs="TimesET"/>
          <w:sz w:val="22"/>
          <w:szCs w:val="22"/>
        </w:rPr>
        <w:t xml:space="preserve">) </w:t>
      </w:r>
      <w:r>
        <w:rPr>
          <w:sz w:val="22"/>
          <w:szCs w:val="22"/>
        </w:rPr>
        <w:t>от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несчастных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случаев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болезней</w:t>
      </w:r>
      <w:r>
        <w:rPr>
          <w:rFonts w:eastAsia="TimesET" w:cs="TimesET"/>
          <w:sz w:val="22"/>
          <w:szCs w:val="22"/>
        </w:rPr>
        <w:t xml:space="preserve"> № </w:t>
      </w:r>
    </w:p>
    <w:p w:rsidR="00377A27" w:rsidRDefault="006D07CA">
      <w:pPr>
        <w:pStyle w:val="Standard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Событие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произошло</w:t>
      </w:r>
      <w:r>
        <w:rPr>
          <w:rFonts w:eastAsia="TimesET" w:cs="TimesET"/>
          <w:sz w:val="22"/>
          <w:szCs w:val="22"/>
        </w:rPr>
        <w:t xml:space="preserve">: «___» _________20 __ </w:t>
      </w:r>
      <w:r>
        <w:rPr>
          <w:sz w:val="22"/>
          <w:szCs w:val="22"/>
        </w:rPr>
        <w:t>г</w:t>
      </w:r>
      <w:r>
        <w:rPr>
          <w:rFonts w:eastAsia="TimesET" w:cs="TimesET"/>
          <w:sz w:val="22"/>
          <w:szCs w:val="22"/>
        </w:rPr>
        <w:t xml:space="preserve">. </w:t>
      </w:r>
      <w:r>
        <w:rPr>
          <w:sz w:val="22"/>
          <w:szCs w:val="22"/>
        </w:rPr>
        <w:t>в</w:t>
      </w:r>
      <w:r>
        <w:rPr>
          <w:rFonts w:eastAsia="TimesET" w:cs="TimesET"/>
          <w:sz w:val="22"/>
          <w:szCs w:val="22"/>
        </w:rPr>
        <w:t xml:space="preserve"> ______</w:t>
      </w:r>
      <w:r>
        <w:rPr>
          <w:sz w:val="22"/>
          <w:szCs w:val="22"/>
        </w:rPr>
        <w:t>час</w:t>
      </w:r>
      <w:r>
        <w:rPr>
          <w:rFonts w:eastAsia="TimesET" w:cs="TimesET"/>
          <w:sz w:val="22"/>
          <w:szCs w:val="22"/>
        </w:rPr>
        <w:t xml:space="preserve">. ______ </w:t>
      </w:r>
      <w:r>
        <w:rPr>
          <w:sz w:val="22"/>
          <w:szCs w:val="22"/>
        </w:rPr>
        <w:t>мин</w:t>
      </w:r>
      <w:r>
        <w:rPr>
          <w:rFonts w:eastAsia="TimesET" w:cs="TimesET"/>
          <w:sz w:val="22"/>
          <w:szCs w:val="22"/>
        </w:rPr>
        <w:t>. (</w:t>
      </w:r>
      <w:r>
        <w:rPr>
          <w:sz w:val="22"/>
          <w:szCs w:val="22"/>
        </w:rPr>
        <w:t>время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московское</w:t>
      </w:r>
      <w:r>
        <w:rPr>
          <w:rFonts w:eastAsia="TimesET" w:cs="TimesET"/>
          <w:sz w:val="22"/>
          <w:szCs w:val="22"/>
        </w:rPr>
        <w:t>)</w:t>
      </w:r>
    </w:p>
    <w:tbl>
      <w:tblPr>
        <w:tblW w:w="96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5"/>
        <w:gridCol w:w="6121"/>
      </w:tblGrid>
      <w:tr w:rsidR="00377A27">
        <w:tblPrEx>
          <w:tblCellMar>
            <w:top w:w="0" w:type="dxa"/>
            <w:bottom w:w="0" w:type="dxa"/>
          </w:tblCellMar>
        </w:tblPrEx>
        <w:tc>
          <w:tcPr>
            <w:tcW w:w="35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>
              <w:rPr>
                <w:rFonts w:eastAsia="TimesET" w:cs="TimesE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следующих</w:t>
            </w:r>
            <w:r>
              <w:rPr>
                <w:rFonts w:eastAsia="TimesET" w:cs="TimesE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обстоятельствах</w:t>
            </w:r>
            <w:r>
              <w:rPr>
                <w:rFonts w:eastAsia="TimesET" w:cs="TimesET"/>
                <w:sz w:val="22"/>
                <w:szCs w:val="22"/>
              </w:rPr>
              <w:t>:</w:t>
            </w:r>
          </w:p>
        </w:tc>
        <w:tc>
          <w:tcPr>
            <w:tcW w:w="612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377A27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377A27" w:rsidRDefault="00377A27">
      <w:pPr>
        <w:pStyle w:val="Standard"/>
        <w:spacing w:line="100" w:lineRule="atLeast"/>
        <w:jc w:val="both"/>
        <w:rPr>
          <w:sz w:val="22"/>
          <w:szCs w:val="22"/>
        </w:rPr>
      </w:pP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377A27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377A27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377A27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377A27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377A27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jc w:val="center"/>
              <w:rPr>
                <w:rFonts w:eastAsia="TimesET" w:cs="TimesET"/>
                <w:i/>
                <w:sz w:val="22"/>
                <w:szCs w:val="22"/>
              </w:rPr>
            </w:pPr>
            <w:r>
              <w:rPr>
                <w:rFonts w:eastAsia="TimesET" w:cs="TimesET"/>
                <w:i/>
                <w:sz w:val="22"/>
                <w:szCs w:val="22"/>
              </w:rPr>
              <w:t>(краткое описание причин и обстоятельств наступившего события)</w:t>
            </w:r>
          </w:p>
        </w:tc>
      </w:tr>
    </w:tbl>
    <w:p w:rsidR="00377A27" w:rsidRDefault="00377A27">
      <w:pPr>
        <w:pStyle w:val="Standard"/>
        <w:spacing w:line="100" w:lineRule="atLeast"/>
        <w:jc w:val="both"/>
        <w:rPr>
          <w:sz w:val="22"/>
          <w:szCs w:val="22"/>
        </w:rPr>
      </w:pPr>
    </w:p>
    <w:p w:rsidR="00377A27" w:rsidRDefault="006D07CA">
      <w:pPr>
        <w:pStyle w:val="Standard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наступлении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события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заявлено</w:t>
      </w:r>
      <w:r>
        <w:rPr>
          <w:rFonts w:eastAsia="TimesET" w:cs="TimesET"/>
          <w:sz w:val="22"/>
          <w:szCs w:val="22"/>
        </w:rPr>
        <w:t>: «___» ______________20__</w:t>
      </w:r>
      <w:r>
        <w:rPr>
          <w:sz w:val="22"/>
          <w:szCs w:val="22"/>
        </w:rPr>
        <w:t>г</w:t>
      </w:r>
      <w:r>
        <w:rPr>
          <w:rFonts w:eastAsia="TimesET" w:cs="TimesET"/>
          <w:sz w:val="22"/>
          <w:szCs w:val="22"/>
        </w:rPr>
        <w:t>.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377A27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377A27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377A27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377A27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377A27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377A27">
            <w:pPr>
              <w:pStyle w:val="Standard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377A27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rFonts w:eastAsia="TimesET" w:cs="TimesET"/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указать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дату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обращения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 , </w:t>
            </w:r>
            <w:r>
              <w:rPr>
                <w:i/>
                <w:sz w:val="22"/>
                <w:szCs w:val="22"/>
              </w:rPr>
              <w:t>наименование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соответствующих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>медицинских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учреждений</w:t>
            </w:r>
            <w:r>
              <w:rPr>
                <w:rFonts w:eastAsia="TimesET" w:cs="TimesET"/>
                <w:i/>
                <w:sz w:val="22"/>
                <w:szCs w:val="22"/>
              </w:rPr>
              <w:t>,,</w:t>
            </w:r>
          </w:p>
          <w:p w:rsidR="00377A27" w:rsidRDefault="006D07CA">
            <w:pPr>
              <w:pStyle w:val="Standard"/>
              <w:snapToGrid w:val="0"/>
              <w:spacing w:line="100" w:lineRule="atLeast"/>
              <w:jc w:val="center"/>
              <w:rPr>
                <w:rFonts w:eastAsia="TimesET" w:cs="TimesET"/>
                <w:i/>
                <w:sz w:val="22"/>
                <w:szCs w:val="22"/>
              </w:rPr>
            </w:pPr>
            <w:r>
              <w:rPr>
                <w:rFonts w:eastAsia="TimesET" w:cs="TimesET"/>
                <w:i/>
                <w:sz w:val="22"/>
                <w:szCs w:val="22"/>
              </w:rPr>
              <w:t>их месторасположение, контакты и т. д.)</w:t>
            </w:r>
          </w:p>
        </w:tc>
      </w:tr>
    </w:tbl>
    <w:p w:rsidR="00377A27" w:rsidRDefault="00377A27">
      <w:pPr>
        <w:pStyle w:val="Standard"/>
        <w:spacing w:line="100" w:lineRule="atLeast"/>
        <w:jc w:val="both"/>
        <w:rPr>
          <w:sz w:val="22"/>
          <w:szCs w:val="22"/>
        </w:rPr>
      </w:pPr>
    </w:p>
    <w:tbl>
      <w:tblPr>
        <w:tblW w:w="96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3"/>
        <w:gridCol w:w="5553"/>
      </w:tblGrid>
      <w:tr w:rsidR="00377A27">
        <w:tblPrEx>
          <w:tblCellMar>
            <w:top w:w="0" w:type="dxa"/>
            <w:bottom w:w="0" w:type="dxa"/>
          </w:tblCellMar>
        </w:tblPrEx>
        <w:tc>
          <w:tcPr>
            <w:tcW w:w="40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Выгодоприобретатель</w:t>
            </w:r>
            <w:r>
              <w:rPr>
                <w:rFonts w:eastAsia="TimesET" w:cs="TimesET"/>
                <w:sz w:val="22"/>
                <w:szCs w:val="22"/>
              </w:rPr>
              <w:t>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377A27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377A27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377A27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377A27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rFonts w:eastAsia="TimesET" w:cs="TimesET"/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., </w:t>
            </w:r>
            <w:r>
              <w:rPr>
                <w:i/>
                <w:sz w:val="22"/>
                <w:szCs w:val="22"/>
              </w:rPr>
              <w:t>адрес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паспортные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данные</w:t>
            </w:r>
            <w:r>
              <w:rPr>
                <w:rFonts w:eastAsia="TimesET" w:cs="TimesET"/>
                <w:i/>
                <w:sz w:val="22"/>
                <w:szCs w:val="22"/>
              </w:rPr>
              <w:t>)</w:t>
            </w:r>
          </w:p>
        </w:tc>
      </w:tr>
    </w:tbl>
    <w:p w:rsidR="00377A27" w:rsidRDefault="006D07CA">
      <w:pPr>
        <w:pStyle w:val="Standard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Страховую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выплату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прошу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осуществить</w:t>
      </w:r>
      <w:r>
        <w:rPr>
          <w:rFonts w:eastAsia="TimesET" w:cs="TimesET"/>
          <w:sz w:val="22"/>
          <w:szCs w:val="22"/>
        </w:rPr>
        <w:t>:</w:t>
      </w:r>
    </w:p>
    <w:tbl>
      <w:tblPr>
        <w:tblW w:w="96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7"/>
      </w:tblGrid>
      <w:tr w:rsidR="00377A27">
        <w:tblPrEx>
          <w:tblCellMar>
            <w:top w:w="0" w:type="dxa"/>
            <w:bottom w:w="0" w:type="dxa"/>
          </w:tblCellMar>
        </w:tblPrEx>
        <w:tc>
          <w:tcPr>
            <w:tcW w:w="9647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377A27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377A27">
        <w:tblPrEx>
          <w:tblCellMar>
            <w:top w:w="0" w:type="dxa"/>
            <w:bottom w:w="0" w:type="dxa"/>
          </w:tblCellMar>
        </w:tblPrEx>
        <w:tc>
          <w:tcPr>
            <w:tcW w:w="9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377A27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377A27">
        <w:tblPrEx>
          <w:tblCellMar>
            <w:top w:w="0" w:type="dxa"/>
            <w:bottom w:w="0" w:type="dxa"/>
          </w:tblCellMar>
        </w:tblPrEx>
        <w:tc>
          <w:tcPr>
            <w:tcW w:w="9647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rFonts w:eastAsia="TimesET" w:cs="TimesET"/>
                <w:i/>
                <w:sz w:val="22"/>
                <w:szCs w:val="22"/>
              </w:rPr>
              <w:t>(</w:t>
            </w:r>
            <w:r>
              <w:rPr>
                <w:rFonts w:eastAsia="TimesET"/>
                <w:i/>
                <w:sz w:val="22"/>
                <w:szCs w:val="22"/>
              </w:rPr>
              <w:t>указать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банковские</w:t>
            </w:r>
            <w:r>
              <w:rPr>
                <w:rFonts w:eastAsia="TimesET" w:cs="TimesET"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реквизиты</w:t>
            </w:r>
            <w:r>
              <w:rPr>
                <w:rFonts w:eastAsia="TimesET" w:cs="TimesET"/>
                <w:i/>
                <w:sz w:val="22"/>
                <w:szCs w:val="22"/>
              </w:rPr>
              <w:t>)</w:t>
            </w:r>
          </w:p>
        </w:tc>
      </w:tr>
    </w:tbl>
    <w:p w:rsidR="00377A27" w:rsidRDefault="006D07CA">
      <w:pPr>
        <w:pStyle w:val="Standard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заявлению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прилагаются</w:t>
      </w:r>
      <w:r>
        <w:rPr>
          <w:rFonts w:eastAsia="TimesET" w:cs="TimesET"/>
          <w:sz w:val="22"/>
          <w:szCs w:val="22"/>
        </w:rPr>
        <w:t>: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8"/>
      </w:tblGrid>
      <w:tr w:rsidR="00377A27">
        <w:tblPrEx>
          <w:tblCellMar>
            <w:top w:w="0" w:type="dxa"/>
            <w:bottom w:w="0" w:type="dxa"/>
          </w:tblCellMar>
        </w:tblPrEx>
        <w:tc>
          <w:tcPr>
            <w:tcW w:w="96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ind w:left="100"/>
              <w:jc w:val="both"/>
              <w:rPr>
                <w:rFonts w:eastAsia="TimesET" w:cs="TimesET"/>
                <w:sz w:val="22"/>
                <w:szCs w:val="22"/>
              </w:rPr>
            </w:pPr>
            <w:r>
              <w:rPr>
                <w:rFonts w:eastAsia="TimesET" w:cs="TimesET"/>
                <w:sz w:val="22"/>
                <w:szCs w:val="22"/>
              </w:rPr>
              <w:t>1.</w:t>
            </w:r>
          </w:p>
        </w:tc>
      </w:tr>
      <w:tr w:rsidR="00377A27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ind w:left="-37" w:right="-8"/>
              <w:jc w:val="both"/>
              <w:rPr>
                <w:rFonts w:eastAsia="TimesET" w:cs="TimesET"/>
                <w:sz w:val="22"/>
                <w:szCs w:val="22"/>
              </w:rPr>
            </w:pPr>
            <w:r>
              <w:rPr>
                <w:rFonts w:eastAsia="TimesET" w:cs="TimesET"/>
                <w:sz w:val="22"/>
                <w:szCs w:val="22"/>
              </w:rPr>
              <w:t>2.</w:t>
            </w:r>
          </w:p>
        </w:tc>
      </w:tr>
      <w:tr w:rsidR="00377A27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ind w:left="-37" w:right="-8"/>
              <w:jc w:val="both"/>
              <w:rPr>
                <w:rFonts w:eastAsia="TimesET" w:cs="TimesET"/>
                <w:sz w:val="22"/>
                <w:szCs w:val="22"/>
              </w:rPr>
            </w:pPr>
            <w:r>
              <w:rPr>
                <w:rFonts w:eastAsia="TimesET" w:cs="TimesET"/>
                <w:sz w:val="22"/>
                <w:szCs w:val="22"/>
              </w:rPr>
              <w:t>3.</w:t>
            </w:r>
          </w:p>
        </w:tc>
      </w:tr>
      <w:tr w:rsidR="00377A27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ind w:left="-37" w:right="-8"/>
              <w:jc w:val="both"/>
              <w:rPr>
                <w:rFonts w:eastAsia="TimesET" w:cs="TimesET"/>
                <w:sz w:val="22"/>
                <w:szCs w:val="22"/>
              </w:rPr>
            </w:pPr>
            <w:r>
              <w:rPr>
                <w:rFonts w:eastAsia="TimesET" w:cs="TimesET"/>
                <w:sz w:val="22"/>
                <w:szCs w:val="22"/>
              </w:rPr>
              <w:t>4.</w:t>
            </w:r>
          </w:p>
        </w:tc>
      </w:tr>
      <w:tr w:rsidR="00377A27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rPr>
                <w:rFonts w:eastAsia="TimesET" w:cs="TimesET"/>
                <w:sz w:val="22"/>
                <w:szCs w:val="22"/>
              </w:rPr>
            </w:pPr>
            <w:r>
              <w:rPr>
                <w:rFonts w:eastAsia="TimesET" w:cs="TimesET"/>
                <w:sz w:val="22"/>
                <w:szCs w:val="22"/>
              </w:rPr>
              <w:t>5.</w:t>
            </w:r>
          </w:p>
        </w:tc>
      </w:tr>
      <w:tr w:rsidR="00377A27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rFonts w:eastAsia="TimesET" w:cs="TimesET"/>
                <w:sz w:val="22"/>
                <w:szCs w:val="22"/>
              </w:rPr>
              <w:t>(</w:t>
            </w:r>
            <w:r>
              <w:rPr>
                <w:rFonts w:eastAsia="TimesET"/>
                <w:sz w:val="22"/>
                <w:szCs w:val="22"/>
              </w:rPr>
              <w:t>указать</w:t>
            </w:r>
            <w:r>
              <w:rPr>
                <w:rFonts w:eastAsia="TimesET" w:cs="TimesE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перечень</w:t>
            </w:r>
            <w:r>
              <w:rPr>
                <w:rFonts w:eastAsia="TimesET" w:cs="TimesE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документов</w:t>
            </w:r>
            <w:r>
              <w:rPr>
                <w:rFonts w:eastAsia="TimesET" w:cs="TimesET"/>
                <w:sz w:val="22"/>
                <w:szCs w:val="22"/>
              </w:rPr>
              <w:t>)</w:t>
            </w:r>
          </w:p>
        </w:tc>
      </w:tr>
    </w:tbl>
    <w:p w:rsidR="00377A27" w:rsidRDefault="00377A27">
      <w:pPr>
        <w:pStyle w:val="Standard"/>
        <w:spacing w:line="100" w:lineRule="atLeast"/>
        <w:jc w:val="both"/>
        <w:rPr>
          <w:sz w:val="22"/>
          <w:szCs w:val="22"/>
        </w:rPr>
      </w:pPr>
    </w:p>
    <w:tbl>
      <w:tblPr>
        <w:tblW w:w="96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6"/>
        <w:gridCol w:w="2480"/>
        <w:gridCol w:w="357"/>
        <w:gridCol w:w="3643"/>
      </w:tblGrid>
      <w:tr w:rsidR="00377A27">
        <w:tblPrEx>
          <w:tblCellMar>
            <w:top w:w="0" w:type="dxa"/>
            <w:bottom w:w="0" w:type="dxa"/>
          </w:tblCellMar>
        </w:tblPrEx>
        <w:tc>
          <w:tcPr>
            <w:tcW w:w="3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</w:t>
            </w:r>
            <w:r>
              <w:rPr>
                <w:rFonts w:eastAsia="TimesET" w:cs="TimesE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Страхователя</w:t>
            </w:r>
            <w:r>
              <w:rPr>
                <w:rFonts w:eastAsia="TimesET" w:cs="TimesET"/>
                <w:sz w:val="22"/>
                <w:szCs w:val="22"/>
              </w:rPr>
              <w:t>:</w:t>
            </w:r>
          </w:p>
        </w:tc>
        <w:tc>
          <w:tcPr>
            <w:tcW w:w="248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377A27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jc w:val="both"/>
              <w:rPr>
                <w:rFonts w:eastAsia="TimesET" w:cs="TimesET"/>
                <w:sz w:val="22"/>
                <w:szCs w:val="22"/>
              </w:rPr>
            </w:pPr>
            <w:r>
              <w:rPr>
                <w:rFonts w:eastAsia="TimesET" w:cs="TimesET"/>
                <w:sz w:val="22"/>
                <w:szCs w:val="22"/>
              </w:rPr>
              <w:t>/</w:t>
            </w:r>
          </w:p>
        </w:tc>
        <w:tc>
          <w:tcPr>
            <w:tcW w:w="364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377A27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377A27">
        <w:tblPrEx>
          <w:tblCellMar>
            <w:top w:w="0" w:type="dxa"/>
            <w:bottom w:w="0" w:type="dxa"/>
          </w:tblCellMar>
        </w:tblPrEx>
        <w:tc>
          <w:tcPr>
            <w:tcW w:w="3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rFonts w:eastAsia="TimesET" w:cs="TimesET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r>
              <w:rPr>
                <w:rFonts w:eastAsia="TimesET" w:cs="TimesET"/>
                <w:sz w:val="22"/>
                <w:szCs w:val="22"/>
              </w:rPr>
              <w:t>.</w:t>
            </w:r>
          </w:p>
        </w:tc>
        <w:tc>
          <w:tcPr>
            <w:tcW w:w="248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400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  <w:r>
              <w:rPr>
                <w:rFonts w:eastAsia="TimesET" w:cs="TimesET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должность</w:t>
            </w:r>
          </w:p>
        </w:tc>
      </w:tr>
    </w:tbl>
    <w:p w:rsidR="00377A27" w:rsidRDefault="00377A27">
      <w:pPr>
        <w:pStyle w:val="Standard"/>
        <w:spacing w:line="100" w:lineRule="atLeast"/>
        <w:jc w:val="both"/>
        <w:rPr>
          <w:sz w:val="22"/>
          <w:szCs w:val="22"/>
        </w:rPr>
      </w:pPr>
    </w:p>
    <w:p w:rsidR="00377A27" w:rsidRDefault="006D07CA">
      <w:pPr>
        <w:pStyle w:val="Standard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Заявление</w:t>
      </w:r>
      <w:r>
        <w:rPr>
          <w:rFonts w:eastAsia="TimesET" w:cs="TimesET"/>
          <w:sz w:val="22"/>
          <w:szCs w:val="22"/>
        </w:rPr>
        <w:t xml:space="preserve"> </w:t>
      </w:r>
      <w:r>
        <w:rPr>
          <w:sz w:val="22"/>
          <w:szCs w:val="22"/>
        </w:rPr>
        <w:t>принял</w:t>
      </w:r>
      <w:r>
        <w:rPr>
          <w:rFonts w:eastAsia="TimesET" w:cs="TimesET"/>
          <w:sz w:val="22"/>
          <w:szCs w:val="22"/>
        </w:rPr>
        <w:t>:</w:t>
      </w:r>
    </w:p>
    <w:tbl>
      <w:tblPr>
        <w:tblW w:w="96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6"/>
        <w:gridCol w:w="2480"/>
        <w:gridCol w:w="357"/>
        <w:gridCol w:w="3643"/>
      </w:tblGrid>
      <w:tr w:rsidR="00377A27">
        <w:tblPrEx>
          <w:tblCellMar>
            <w:top w:w="0" w:type="dxa"/>
            <w:bottom w:w="0" w:type="dxa"/>
          </w:tblCellMar>
        </w:tblPrEx>
        <w:tc>
          <w:tcPr>
            <w:tcW w:w="3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</w:t>
            </w:r>
            <w:r>
              <w:rPr>
                <w:rFonts w:eastAsia="TimesET" w:cs="TimesE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Страховщика</w:t>
            </w:r>
            <w:r>
              <w:rPr>
                <w:rFonts w:eastAsia="TimesET" w:cs="TimesET"/>
                <w:sz w:val="22"/>
                <w:szCs w:val="22"/>
              </w:rPr>
              <w:t>:</w:t>
            </w:r>
          </w:p>
        </w:tc>
        <w:tc>
          <w:tcPr>
            <w:tcW w:w="248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377A27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jc w:val="both"/>
              <w:rPr>
                <w:rFonts w:eastAsia="TimesET" w:cs="TimesET"/>
                <w:sz w:val="22"/>
                <w:szCs w:val="22"/>
              </w:rPr>
            </w:pPr>
            <w:r>
              <w:rPr>
                <w:rFonts w:eastAsia="TimesET" w:cs="TimesET"/>
                <w:sz w:val="22"/>
                <w:szCs w:val="22"/>
              </w:rPr>
              <w:t>/</w:t>
            </w:r>
          </w:p>
        </w:tc>
        <w:tc>
          <w:tcPr>
            <w:tcW w:w="3643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377A27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377A27">
        <w:tblPrEx>
          <w:tblCellMar>
            <w:top w:w="0" w:type="dxa"/>
            <w:bottom w:w="0" w:type="dxa"/>
          </w:tblCellMar>
        </w:tblPrEx>
        <w:tc>
          <w:tcPr>
            <w:tcW w:w="31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rFonts w:eastAsia="TimesET" w:cs="TimesET"/>
                <w:sz w:val="22"/>
                <w:szCs w:val="22"/>
              </w:rPr>
              <w:t xml:space="preserve"> «___» _________ 20__</w:t>
            </w:r>
            <w:r>
              <w:rPr>
                <w:sz w:val="22"/>
                <w:szCs w:val="22"/>
              </w:rPr>
              <w:t>г</w:t>
            </w:r>
            <w:r>
              <w:rPr>
                <w:rFonts w:eastAsia="TimesET" w:cs="TimesET"/>
                <w:sz w:val="22"/>
                <w:szCs w:val="22"/>
              </w:rPr>
              <w:t>.</w:t>
            </w:r>
          </w:p>
        </w:tc>
        <w:tc>
          <w:tcPr>
            <w:tcW w:w="248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400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A27" w:rsidRDefault="006D07CA">
            <w:pPr>
              <w:pStyle w:val="Standard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  <w:r>
              <w:rPr>
                <w:rFonts w:eastAsia="TimesET" w:cs="TimesET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должность</w:t>
            </w:r>
          </w:p>
        </w:tc>
      </w:tr>
    </w:tbl>
    <w:p w:rsidR="00377A27" w:rsidRDefault="00377A27">
      <w:pPr>
        <w:pStyle w:val="Standard"/>
        <w:widowControl/>
        <w:tabs>
          <w:tab w:val="left" w:pos="993"/>
          <w:tab w:val="left" w:pos="1134"/>
          <w:tab w:val="left" w:pos="1276"/>
        </w:tabs>
        <w:spacing w:line="100" w:lineRule="atLeast"/>
        <w:jc w:val="right"/>
        <w:rPr>
          <w:sz w:val="22"/>
          <w:szCs w:val="22"/>
          <w:lang w:val="ru-RU"/>
        </w:rPr>
      </w:pPr>
    </w:p>
    <w:sectPr w:rsidR="00377A2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CA" w:rsidRDefault="006D07CA">
      <w:r>
        <w:separator/>
      </w:r>
    </w:p>
  </w:endnote>
  <w:endnote w:type="continuationSeparator" w:id="0">
    <w:p w:rsidR="006D07CA" w:rsidRDefault="006D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CA" w:rsidRDefault="006D07CA">
      <w:r>
        <w:rPr>
          <w:color w:val="000000"/>
        </w:rPr>
        <w:ptab w:relativeTo="margin" w:alignment="center" w:leader="none"/>
      </w:r>
    </w:p>
  </w:footnote>
  <w:footnote w:type="continuationSeparator" w:id="0">
    <w:p w:rsidR="006D07CA" w:rsidRDefault="006D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9342E"/>
    <w:multiLevelType w:val="multilevel"/>
    <w:tmpl w:val="00646EF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77A27"/>
    <w:rsid w:val="00377A27"/>
    <w:rsid w:val="004504CD"/>
    <w:rsid w:val="006D07CA"/>
    <w:rsid w:val="00D2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BD88B-C225-46B8-9AE3-82E05EF9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/>
      <w:jc w:val="center"/>
      <w:outlineLvl w:val="0"/>
    </w:pPr>
    <w:rPr>
      <w:rFonts w:ascii="Arial" w:eastAsia="Arial" w:hAnsi="Arial" w:cs="Arial"/>
      <w:b/>
      <w:sz w:val="28"/>
    </w:rPr>
  </w:style>
  <w:style w:type="paragraph" w:styleId="4">
    <w:name w:val="heading 4"/>
    <w:basedOn w:val="Standard"/>
    <w:next w:val="Standard"/>
    <w:pPr>
      <w:keepNext/>
      <w:spacing w:before="180" w:after="12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Лозицкая Елена Евгеньевна</dc:creator>
  <cp:lastModifiedBy>Гусева Елена Евгеньевна</cp:lastModifiedBy>
  <cp:revision>2</cp:revision>
  <dcterms:created xsi:type="dcterms:W3CDTF">2014-12-08T10:46:00Z</dcterms:created>
  <dcterms:modified xsi:type="dcterms:W3CDTF">2014-12-08T10:46:00Z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